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B196F" w14:paraId="0EA54E1F" w14:textId="77777777" w:rsidTr="003B6629">
        <w:tc>
          <w:tcPr>
            <w:tcW w:w="9016" w:type="dxa"/>
            <w:gridSpan w:val="4"/>
          </w:tcPr>
          <w:p w14:paraId="2CD1FB60" w14:textId="02334E7A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6C">
              <w:rPr>
                <w:rFonts w:ascii="Times New Roman" w:hAnsi="Times New Roman" w:cs="Times New Roman"/>
                <w:b/>
                <w:sz w:val="24"/>
                <w:szCs w:val="24"/>
              </w:rPr>
              <w:t>Publications 20</w:t>
            </w:r>
            <w:r w:rsidR="00D63A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13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52A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006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E0E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13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196F" w14:paraId="3BC0A929" w14:textId="77777777" w:rsidTr="003B6629">
        <w:tc>
          <w:tcPr>
            <w:tcW w:w="2254" w:type="dxa"/>
          </w:tcPr>
          <w:p w14:paraId="76B2B03C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International Journal</w:t>
            </w:r>
          </w:p>
        </w:tc>
        <w:tc>
          <w:tcPr>
            <w:tcW w:w="2254" w:type="dxa"/>
          </w:tcPr>
          <w:p w14:paraId="401FD7BF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National Journal</w:t>
            </w:r>
          </w:p>
        </w:tc>
        <w:tc>
          <w:tcPr>
            <w:tcW w:w="2254" w:type="dxa"/>
          </w:tcPr>
          <w:p w14:paraId="20A48E3C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International Conference</w:t>
            </w:r>
          </w:p>
        </w:tc>
        <w:tc>
          <w:tcPr>
            <w:tcW w:w="2254" w:type="dxa"/>
          </w:tcPr>
          <w:p w14:paraId="63F15116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National Conference</w:t>
            </w:r>
          </w:p>
        </w:tc>
      </w:tr>
      <w:tr w:rsidR="00AB196F" w14:paraId="434840B4" w14:textId="77777777" w:rsidTr="003B6629">
        <w:tc>
          <w:tcPr>
            <w:tcW w:w="2254" w:type="dxa"/>
          </w:tcPr>
          <w:p w14:paraId="69266082" w14:textId="0F745B8B" w:rsidR="00AB196F" w:rsidRDefault="00E52A10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14:paraId="00515A89" w14:textId="70AE1A3D" w:rsidR="00AB196F" w:rsidRDefault="00E52A10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254" w:type="dxa"/>
          </w:tcPr>
          <w:p w14:paraId="4C0ADE2F" w14:textId="6DBC235D" w:rsidR="00AB196F" w:rsidRDefault="002342C9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14:paraId="57FA958E" w14:textId="3069A16A" w:rsidR="00AB196F" w:rsidRDefault="00546A29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5E7043E" w14:textId="77777777" w:rsidR="00AB196F" w:rsidRPr="009B5E44" w:rsidRDefault="00AB196F" w:rsidP="00AB1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AA9F8" w14:textId="77777777" w:rsidR="00AB196F" w:rsidRPr="009B5E44" w:rsidRDefault="00AB196F" w:rsidP="00AB1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5B5D3" w14:textId="71A125A6" w:rsidR="00BB08DB" w:rsidRDefault="00AB196F" w:rsidP="002342C9">
      <w:pPr>
        <w:spacing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0719E9">
        <w:rPr>
          <w:rFonts w:ascii="Times New Roman" w:hAnsi="Times New Roman" w:cs="Times New Roman"/>
          <w:b/>
          <w:sz w:val="28"/>
          <w:szCs w:val="28"/>
        </w:rPr>
        <w:t>International Journal:</w:t>
      </w:r>
    </w:p>
    <w:p w14:paraId="4AAC5FB8" w14:textId="77777777" w:rsidR="00E52A10" w:rsidRPr="00E52A10" w:rsidRDefault="00E52A10" w:rsidP="00E52A1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E52A10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Structural, Electrical and Magnetic Properties of NCCF + BTO ME Composites, </w:t>
      </w:r>
      <w:r w:rsidRPr="00E52A10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P.B. Belavi</w:t>
      </w:r>
      <w:r w:rsidRPr="00E52A10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L.R. Naik, V.L. Mathe and R.K. Kotnala, International Journal of Scientific &amp; Engineering Research, 4(12) (2013) 43-53.</w:t>
      </w:r>
    </w:p>
    <w:p w14:paraId="51E0E5CB" w14:textId="77777777" w:rsidR="00E52A10" w:rsidRPr="00E52A10" w:rsidRDefault="00E52A10" w:rsidP="00E52A1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E52A10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Resistivity and geain size dependent magnetoelectric effect in (y) Ni0.85Cd0.1Cu0.05Fe2O4 + (1-y) BaTiO3 ME composites, </w:t>
      </w:r>
      <w:r w:rsidRPr="00E52A10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P.B. Belavi</w:t>
      </w:r>
      <w:r w:rsidRPr="00E52A10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G.N. Chavan, L.R. Naik, V.L. Mathe and R.K. Kotnala, International Journal of Scientific &amp; Technology Research, 2(12) (2013) 298-306.</w:t>
      </w:r>
    </w:p>
    <w:p w14:paraId="3BDC6F51" w14:textId="77777777" w:rsidR="00E52A10" w:rsidRPr="00E52A10" w:rsidRDefault="00E52A10" w:rsidP="00E52A1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E52A10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Electric and magnetic properties of nickel substituted cadmium ferrites, G.N. Chavan, </w:t>
      </w:r>
      <w:r w:rsidRPr="00E52A10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P.B. Belavi</w:t>
      </w:r>
      <w:r w:rsidRPr="00E52A10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L.R. Naik, B.K. Bammannavar, K.P. Ramesh and Sunil Kumar, International Journal of Scientific &amp; Technology Research, 2(12) (2013) 82.</w:t>
      </w:r>
    </w:p>
    <w:p w14:paraId="2B4135BF" w14:textId="77777777" w:rsidR="00BB08DB" w:rsidRDefault="00BB08DB" w:rsidP="00BB08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79075657"/>
      <w:r w:rsidRPr="00BB08DB">
        <w:rPr>
          <w:rFonts w:ascii="Times New Roman" w:hAnsi="Times New Roman" w:cs="Times New Roman"/>
          <w:b/>
          <w:sz w:val="28"/>
          <w:szCs w:val="28"/>
        </w:rPr>
        <w:t xml:space="preserve">International </w:t>
      </w:r>
      <w:r>
        <w:rPr>
          <w:rFonts w:ascii="Times New Roman" w:hAnsi="Times New Roman" w:cs="Times New Roman"/>
          <w:b/>
          <w:sz w:val="28"/>
          <w:szCs w:val="28"/>
        </w:rPr>
        <w:t>Conference</w:t>
      </w:r>
      <w:r w:rsidRPr="00BB08DB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14:paraId="492D3693" w14:textId="77777777" w:rsidR="00E52A10" w:rsidRPr="00E52A10" w:rsidRDefault="00E52A10" w:rsidP="00E52A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E52A10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Electric and Magnetic Properties of Mn Substituted Ni-Cu Ferrites, </w:t>
      </w:r>
      <w:r w:rsidRPr="00E52A10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P. B. Belavi</w:t>
      </w:r>
      <w:r w:rsidRPr="00E52A10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G.N. Chavan and L.R. Naik, </w:t>
      </w:r>
      <w:r w:rsidRPr="00E52A10">
        <w:rPr>
          <w:rFonts w:ascii="Roboto" w:eastAsia="Times New Roman" w:hAnsi="Roboto" w:cs="Times New Roman"/>
          <w:i/>
          <w:iCs/>
          <w:color w:val="000000"/>
          <w:sz w:val="23"/>
          <w:szCs w:val="23"/>
          <w:lang w:eastAsia="en-IN"/>
        </w:rPr>
        <w:t>2</w:t>
      </w:r>
      <w:r w:rsidRPr="00E52A10">
        <w:rPr>
          <w:rFonts w:ascii="Roboto" w:eastAsia="Times New Roman" w:hAnsi="Roboto" w:cs="Times New Roman"/>
          <w:i/>
          <w:iCs/>
          <w:color w:val="000000"/>
          <w:sz w:val="17"/>
          <w:szCs w:val="17"/>
          <w:vertAlign w:val="superscript"/>
          <w:lang w:eastAsia="en-IN"/>
        </w:rPr>
        <w:t>nd</w:t>
      </w:r>
      <w:r w:rsidRPr="00E52A10">
        <w:rPr>
          <w:rFonts w:ascii="Roboto" w:eastAsia="Times New Roman" w:hAnsi="Roboto" w:cs="Times New Roman"/>
          <w:i/>
          <w:iCs/>
          <w:color w:val="000000"/>
          <w:sz w:val="23"/>
          <w:szCs w:val="23"/>
          <w:lang w:eastAsia="en-IN"/>
        </w:rPr>
        <w:t> International Conference on Physics of Materials and Materials Based Devices Fabrication,</w:t>
      </w:r>
      <w:r w:rsidRPr="00E52A10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Held at Shivaji University, Kolhapur (M.H), from 13</w:t>
      </w:r>
      <w:r w:rsidRPr="00E52A10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E52A10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– 15</w:t>
      </w:r>
      <w:r w:rsidRPr="00E52A10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E52A10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January, 2014.</w:t>
      </w:r>
    </w:p>
    <w:p w14:paraId="66938ED3" w14:textId="248E203F" w:rsidR="00E52A10" w:rsidRDefault="00E52A10" w:rsidP="00E52A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E52A10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Structural and Elastic Properties of Cd</w:t>
      </w:r>
      <w:r w:rsidRPr="00E52A10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1-x</w:t>
      </w:r>
      <w:r w:rsidRPr="00E52A10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Ni</w:t>
      </w:r>
      <w:r w:rsidRPr="00E52A10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x</w:t>
      </w:r>
      <w:r w:rsidRPr="00E52A10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Fe</w:t>
      </w:r>
      <w:r w:rsidRPr="00E52A10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2</w:t>
      </w:r>
      <w:r w:rsidRPr="00E52A10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O</w:t>
      </w:r>
      <w:r w:rsidRPr="00E52A10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4</w:t>
      </w:r>
      <w:r w:rsidRPr="00E52A10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Ferrites, </w:t>
      </w:r>
      <w:r w:rsidRPr="00E52A10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P.B. Belavi</w:t>
      </w:r>
      <w:r w:rsidRPr="00E52A10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and L.R. Naik, </w:t>
      </w:r>
      <w:r w:rsidRPr="00E52A10">
        <w:rPr>
          <w:rFonts w:ascii="Roboto" w:eastAsia="Times New Roman" w:hAnsi="Roboto" w:cs="Times New Roman"/>
          <w:i/>
          <w:iCs/>
          <w:color w:val="000000"/>
          <w:sz w:val="23"/>
          <w:szCs w:val="23"/>
          <w:lang w:eastAsia="en-IN"/>
        </w:rPr>
        <w:t>17</w:t>
      </w:r>
      <w:r w:rsidRPr="00E52A10">
        <w:rPr>
          <w:rFonts w:ascii="Roboto" w:eastAsia="Times New Roman" w:hAnsi="Roboto" w:cs="Times New Roman"/>
          <w:i/>
          <w:iCs/>
          <w:color w:val="000000"/>
          <w:sz w:val="17"/>
          <w:szCs w:val="17"/>
          <w:vertAlign w:val="superscript"/>
          <w:lang w:eastAsia="en-IN"/>
        </w:rPr>
        <w:t>th</w:t>
      </w:r>
      <w:r w:rsidRPr="00E52A10">
        <w:rPr>
          <w:rFonts w:ascii="Roboto" w:eastAsia="Times New Roman" w:hAnsi="Roboto" w:cs="Times New Roman"/>
          <w:i/>
          <w:iCs/>
          <w:color w:val="000000"/>
          <w:sz w:val="23"/>
          <w:szCs w:val="23"/>
          <w:lang w:eastAsia="en-IN"/>
        </w:rPr>
        <w:t> International Workshop on Physics of Semiconductor Devices (</w:t>
      </w:r>
      <w:r w:rsidRPr="00E52A10">
        <w:rPr>
          <w:rFonts w:ascii="Roboto" w:eastAsia="Times New Roman" w:hAnsi="Roboto" w:cs="Times New Roman"/>
          <w:b/>
          <w:bCs/>
          <w:i/>
          <w:iCs/>
          <w:color w:val="000000"/>
          <w:sz w:val="23"/>
          <w:szCs w:val="23"/>
          <w:lang w:eastAsia="en-IN"/>
        </w:rPr>
        <w:t>17</w:t>
      </w:r>
      <w:r w:rsidRPr="00E52A10">
        <w:rPr>
          <w:rFonts w:ascii="Roboto" w:eastAsia="Times New Roman" w:hAnsi="Roboto" w:cs="Times New Roman"/>
          <w:b/>
          <w:bCs/>
          <w:i/>
          <w:iCs/>
          <w:color w:val="000000"/>
          <w:sz w:val="17"/>
          <w:szCs w:val="17"/>
          <w:vertAlign w:val="superscript"/>
          <w:lang w:eastAsia="en-IN"/>
        </w:rPr>
        <w:t>th</w:t>
      </w:r>
      <w:r w:rsidRPr="00E52A10">
        <w:rPr>
          <w:rFonts w:ascii="Roboto" w:eastAsia="Times New Roman" w:hAnsi="Roboto" w:cs="Times New Roman"/>
          <w:b/>
          <w:bCs/>
          <w:i/>
          <w:iCs/>
          <w:color w:val="000000"/>
          <w:sz w:val="23"/>
          <w:szCs w:val="23"/>
          <w:lang w:eastAsia="en-IN"/>
        </w:rPr>
        <w:t> IWPSD-2013</w:t>
      </w:r>
      <w:r w:rsidRPr="00E52A10">
        <w:rPr>
          <w:rFonts w:ascii="Roboto" w:eastAsia="Times New Roman" w:hAnsi="Roboto" w:cs="Times New Roman"/>
          <w:i/>
          <w:iCs/>
          <w:color w:val="000000"/>
          <w:sz w:val="23"/>
          <w:szCs w:val="23"/>
          <w:lang w:eastAsia="en-IN"/>
        </w:rPr>
        <w:t>),</w:t>
      </w:r>
      <w:r w:rsidRPr="00E52A10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Held at Amity University, Noida (U.P), from 10</w:t>
      </w:r>
      <w:r w:rsidRPr="00E52A10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E52A10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– 13</w:t>
      </w:r>
      <w:r w:rsidRPr="00E52A10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E52A10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December, 2013.</w:t>
      </w:r>
    </w:p>
    <w:p w14:paraId="3EDCDCA0" w14:textId="64E4D26F" w:rsidR="00DD6779" w:rsidRPr="00DD6779" w:rsidRDefault="00DD6779" w:rsidP="00DD67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DD6779">
        <w:rPr>
          <w:rFonts w:ascii="Times New Roman" w:hAnsi="Times New Roman" w:cs="Times New Roman"/>
          <w:b/>
          <w:sz w:val="28"/>
          <w:szCs w:val="28"/>
        </w:rPr>
        <w:t>ational Conference:</w:t>
      </w:r>
    </w:p>
    <w:p w14:paraId="5DC17764" w14:textId="603D2C9B" w:rsidR="00DD6779" w:rsidRPr="00DD6779" w:rsidRDefault="00DD6779" w:rsidP="00546A2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Present status of applied science in Indian Technical institutions, </w:t>
      </w:r>
      <w:r w:rsidRPr="00E61219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S. S. Kulkarni</w:t>
      </w: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 </w:t>
      </w:r>
      <w:r w:rsidRPr="00E61219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H. H. Bendigeri</w:t>
      </w: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U. V. Khadke, V. K. </w:t>
      </w:r>
      <w:proofErr w:type="gramStart"/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Kulkarni ,</w:t>
      </w:r>
      <w:proofErr w:type="gramEnd"/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100 th Indian Science Congress, Held at Kolkata, from 3rd – 7 th January, 2013.</w:t>
      </w:r>
    </w:p>
    <w:sectPr w:rsidR="00DD6779" w:rsidRPr="00DD6779" w:rsidSect="00320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4BF"/>
    <w:multiLevelType w:val="multilevel"/>
    <w:tmpl w:val="F3F8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82DF4"/>
    <w:multiLevelType w:val="multilevel"/>
    <w:tmpl w:val="56B0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71738"/>
    <w:multiLevelType w:val="multilevel"/>
    <w:tmpl w:val="F9AA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146F8"/>
    <w:multiLevelType w:val="multilevel"/>
    <w:tmpl w:val="D8E6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E575A"/>
    <w:multiLevelType w:val="multilevel"/>
    <w:tmpl w:val="B8C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F1F22"/>
    <w:multiLevelType w:val="multilevel"/>
    <w:tmpl w:val="4642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091073"/>
    <w:multiLevelType w:val="multilevel"/>
    <w:tmpl w:val="9378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FD4811"/>
    <w:multiLevelType w:val="multilevel"/>
    <w:tmpl w:val="F3F8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59269B"/>
    <w:multiLevelType w:val="multilevel"/>
    <w:tmpl w:val="6670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922C9D"/>
    <w:multiLevelType w:val="multilevel"/>
    <w:tmpl w:val="7C46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171B4D"/>
    <w:multiLevelType w:val="hybridMultilevel"/>
    <w:tmpl w:val="82FEBB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3348B"/>
    <w:multiLevelType w:val="multilevel"/>
    <w:tmpl w:val="D820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227D48"/>
    <w:multiLevelType w:val="hybridMultilevel"/>
    <w:tmpl w:val="41FCEB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367DD"/>
    <w:multiLevelType w:val="multilevel"/>
    <w:tmpl w:val="B496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DB270C"/>
    <w:multiLevelType w:val="multilevel"/>
    <w:tmpl w:val="5D0AB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0E636F"/>
    <w:multiLevelType w:val="multilevel"/>
    <w:tmpl w:val="CB727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087A2C"/>
    <w:multiLevelType w:val="multilevel"/>
    <w:tmpl w:val="6444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D50937"/>
    <w:multiLevelType w:val="multilevel"/>
    <w:tmpl w:val="568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3"/>
  </w:num>
  <w:num w:numId="5">
    <w:abstractNumId w:val="9"/>
  </w:num>
  <w:num w:numId="6">
    <w:abstractNumId w:val="11"/>
  </w:num>
  <w:num w:numId="7">
    <w:abstractNumId w:val="15"/>
  </w:num>
  <w:num w:numId="8">
    <w:abstractNumId w:val="16"/>
  </w:num>
  <w:num w:numId="9">
    <w:abstractNumId w:val="17"/>
  </w:num>
  <w:num w:numId="10">
    <w:abstractNumId w:val="6"/>
  </w:num>
  <w:num w:numId="11">
    <w:abstractNumId w:val="14"/>
  </w:num>
  <w:num w:numId="12">
    <w:abstractNumId w:val="2"/>
  </w:num>
  <w:num w:numId="13">
    <w:abstractNumId w:val="7"/>
  </w:num>
  <w:num w:numId="14">
    <w:abstractNumId w:val="8"/>
  </w:num>
  <w:num w:numId="15">
    <w:abstractNumId w:val="13"/>
  </w:num>
  <w:num w:numId="16">
    <w:abstractNumId w:val="1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3F"/>
    <w:rsid w:val="000746AD"/>
    <w:rsid w:val="000F268B"/>
    <w:rsid w:val="00147B46"/>
    <w:rsid w:val="002342C9"/>
    <w:rsid w:val="003E51D3"/>
    <w:rsid w:val="00412206"/>
    <w:rsid w:val="00462001"/>
    <w:rsid w:val="004E0EE8"/>
    <w:rsid w:val="00537AD7"/>
    <w:rsid w:val="00546A29"/>
    <w:rsid w:val="00564545"/>
    <w:rsid w:val="005C6D09"/>
    <w:rsid w:val="006A617C"/>
    <w:rsid w:val="006D1349"/>
    <w:rsid w:val="008C25AA"/>
    <w:rsid w:val="009853D7"/>
    <w:rsid w:val="00AB196F"/>
    <w:rsid w:val="00AB7541"/>
    <w:rsid w:val="00BB08DB"/>
    <w:rsid w:val="00D63A63"/>
    <w:rsid w:val="00DD6779"/>
    <w:rsid w:val="00E04EDD"/>
    <w:rsid w:val="00E52A10"/>
    <w:rsid w:val="00EA13A1"/>
    <w:rsid w:val="00ED63A9"/>
    <w:rsid w:val="00F7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735E"/>
  <w15:chartTrackingRefBased/>
  <w15:docId w15:val="{B0E71348-7287-4879-AEF4-33957EE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96F"/>
    <w:pPr>
      <w:ind w:left="720"/>
      <w:contextualSpacing/>
    </w:pPr>
  </w:style>
  <w:style w:type="character" w:styleId="Hyperlink">
    <w:name w:val="Hyperlink"/>
    <w:basedOn w:val="DefaultParagraphFont"/>
    <w:unhideWhenUsed/>
    <w:rsid w:val="00AB196F"/>
    <w:rPr>
      <w:color w:val="0000FF"/>
      <w:u w:val="single"/>
    </w:rPr>
  </w:style>
  <w:style w:type="table" w:styleId="TableGrid">
    <w:name w:val="Table Grid"/>
    <w:basedOn w:val="TableNormal"/>
    <w:uiPriority w:val="39"/>
    <w:rsid w:val="00A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19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BB08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Chetanamita</dc:creator>
  <cp:keywords/>
  <dc:description/>
  <cp:lastModifiedBy>Chetanamita</cp:lastModifiedBy>
  <cp:revision>5</cp:revision>
  <dcterms:created xsi:type="dcterms:W3CDTF">2021-08-06T06:27:00Z</dcterms:created>
  <dcterms:modified xsi:type="dcterms:W3CDTF">2021-08-06T07:06:00Z</dcterms:modified>
</cp:coreProperties>
</file>